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B602"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b/>
          <w:bCs/>
          <w:color w:val="000000"/>
          <w:sz w:val="28"/>
          <w:szCs w:val="28"/>
          <w:lang w:eastAsia="en-GB"/>
        </w:rPr>
        <w:t>To all Parishes in the Archdiocese of Southwark</w:t>
      </w:r>
    </w:p>
    <w:p w14:paraId="2E8440E5"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22BA66B0"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b/>
          <w:bCs/>
          <w:color w:val="000000"/>
          <w:sz w:val="28"/>
          <w:szCs w:val="28"/>
          <w:lang w:eastAsia="en-GB"/>
        </w:rPr>
        <w:t>IMPORTANT: REOPENING OF CHURCHES – </w:t>
      </w:r>
      <w:r w:rsidRPr="002D3D26">
        <w:rPr>
          <w:rFonts w:ascii="Book Antiqua" w:eastAsia="Times New Roman" w:hAnsi="Book Antiqua" w:cs="Calibri"/>
          <w:b/>
          <w:bCs/>
          <w:i/>
          <w:iCs/>
          <w:color w:val="000000"/>
          <w:sz w:val="28"/>
          <w:szCs w:val="28"/>
          <w:lang w:eastAsia="en-GB"/>
        </w:rPr>
        <w:t>TRACK AND TRACE</w:t>
      </w:r>
    </w:p>
    <w:p w14:paraId="64022B14"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423B807F"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Dear Father</w:t>
      </w:r>
    </w:p>
    <w:p w14:paraId="7FBD66FE"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20251CD4"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In the Government document </w:t>
      </w:r>
      <w:r w:rsidRPr="002D3D26">
        <w:rPr>
          <w:rFonts w:ascii="Book Antiqua" w:eastAsia="Times New Roman" w:hAnsi="Book Antiqua" w:cs="Calibri"/>
          <w:i/>
          <w:iCs/>
          <w:color w:val="000000"/>
          <w:sz w:val="28"/>
          <w:szCs w:val="28"/>
          <w:lang w:eastAsia="en-GB"/>
        </w:rPr>
        <w:t>Guidance for the safe use of places of worship from 4 July</w:t>
      </w:r>
      <w:r w:rsidRPr="002D3D26">
        <w:rPr>
          <w:rFonts w:ascii="Book Antiqua" w:eastAsia="Times New Roman" w:hAnsi="Book Antiqua" w:cs="Calibri"/>
          <w:color w:val="000000"/>
          <w:sz w:val="28"/>
          <w:szCs w:val="28"/>
          <w:lang w:eastAsia="en-GB"/>
        </w:rPr>
        <w:t>, published on the 29 June, reference was made to the ‘</w:t>
      </w:r>
      <w:r w:rsidRPr="002D3D26">
        <w:rPr>
          <w:rFonts w:ascii="Book Antiqua" w:eastAsia="Times New Roman" w:hAnsi="Book Antiqua" w:cs="Calibri"/>
          <w:i/>
          <w:iCs/>
          <w:color w:val="000000"/>
          <w:sz w:val="28"/>
          <w:szCs w:val="28"/>
          <w:lang w:eastAsia="en-GB"/>
        </w:rPr>
        <w:t>NHS Test and Trace service’</w:t>
      </w:r>
      <w:r w:rsidRPr="002D3D26">
        <w:rPr>
          <w:rFonts w:ascii="Book Antiqua" w:eastAsia="Times New Roman" w:hAnsi="Book Antiqua" w:cs="Calibri"/>
          <w:color w:val="000000"/>
          <w:sz w:val="28"/>
          <w:szCs w:val="28"/>
          <w:lang w:eastAsia="en-GB"/>
        </w:rPr>
        <w:t> which has been set up ‘…</w:t>
      </w:r>
      <w:r w:rsidRPr="002D3D26">
        <w:rPr>
          <w:rFonts w:ascii="Book Antiqua" w:eastAsia="Times New Roman" w:hAnsi="Book Antiqua" w:cs="Calibri"/>
          <w:i/>
          <w:iCs/>
          <w:color w:val="000000"/>
          <w:sz w:val="28"/>
          <w:szCs w:val="28"/>
          <w:lang w:eastAsia="en-GB"/>
        </w:rPr>
        <w:t>to manage the risk of the virus re-emerging</w:t>
      </w:r>
      <w:r w:rsidRPr="002D3D26">
        <w:rPr>
          <w:rFonts w:ascii="Book Antiqua" w:eastAsia="Times New Roman" w:hAnsi="Book Antiqua" w:cs="Calibri"/>
          <w:color w:val="000000"/>
          <w:sz w:val="28"/>
          <w:szCs w:val="28"/>
          <w:lang w:eastAsia="en-GB"/>
        </w:rPr>
        <w:t>.’ This states: ‘</w:t>
      </w:r>
      <w:r w:rsidRPr="002D3D26">
        <w:rPr>
          <w:rFonts w:ascii="Book Antiqua" w:eastAsia="Times New Roman" w:hAnsi="Book Antiqua" w:cs="Calibri"/>
          <w:i/>
          <w:iCs/>
          <w:color w:val="000000"/>
          <w:sz w:val="28"/>
          <w:szCs w:val="28"/>
          <w:lang w:eastAsia="en-GB"/>
        </w:rPr>
        <w:t>…In line with other government guidance for other venues … you should assist this service </w:t>
      </w:r>
      <w:r w:rsidRPr="002D3D26">
        <w:rPr>
          <w:rFonts w:ascii="Book Antiqua" w:eastAsia="Times New Roman" w:hAnsi="Book Antiqua" w:cs="Calibri"/>
          <w:color w:val="000000"/>
          <w:sz w:val="28"/>
          <w:szCs w:val="28"/>
          <w:lang w:eastAsia="en-GB"/>
        </w:rPr>
        <w:t>[</w:t>
      </w:r>
      <w:r w:rsidRPr="002D3D26">
        <w:rPr>
          <w:rFonts w:ascii="Book Antiqua" w:eastAsia="Times New Roman" w:hAnsi="Book Antiqua" w:cs="Calibri"/>
          <w:i/>
          <w:iCs/>
          <w:color w:val="000000"/>
          <w:sz w:val="28"/>
          <w:szCs w:val="28"/>
          <w:lang w:eastAsia="en-GB"/>
        </w:rPr>
        <w:t>NHS Test and Trace</w:t>
      </w:r>
      <w:r w:rsidRPr="002D3D26">
        <w:rPr>
          <w:rFonts w:ascii="Book Antiqua" w:eastAsia="Times New Roman" w:hAnsi="Book Antiqua" w:cs="Calibri"/>
          <w:color w:val="000000"/>
          <w:sz w:val="28"/>
          <w:szCs w:val="28"/>
          <w:lang w:eastAsia="en-GB"/>
        </w:rPr>
        <w:t>]</w:t>
      </w:r>
      <w:r w:rsidRPr="002D3D26">
        <w:rPr>
          <w:rFonts w:ascii="Book Antiqua" w:eastAsia="Times New Roman" w:hAnsi="Book Antiqua" w:cs="Calibri"/>
          <w:i/>
          <w:iCs/>
          <w:color w:val="000000"/>
          <w:sz w:val="28"/>
          <w:szCs w:val="28"/>
          <w:lang w:eastAsia="en-GB"/>
        </w:rPr>
        <w:t> by keeping an accurate temporary record of visitors for 21 days, in a way that is manageable for your place of worship, and assist NHS Test and Trace with requests for that data if needed for contact tracing and the investigation of local outbreaks.’</w:t>
      </w:r>
    </w:p>
    <w:p w14:paraId="4ACFC2E9"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1F7552F1"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A message from Cardinal Vincent Nichols, the President of the Bishops’ Conference of England and Wales, on the 29 June included the following key point relating to the Government Guidance:</w:t>
      </w:r>
    </w:p>
    <w:p w14:paraId="72FBA969"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3B9F1463" w14:textId="77777777" w:rsidR="002D3D26" w:rsidRPr="002D3D26" w:rsidRDefault="002D3D26" w:rsidP="002D3D26">
      <w:pPr>
        <w:ind w:right="567"/>
        <w:rPr>
          <w:rFonts w:ascii="Calibri" w:eastAsia="Times New Roman" w:hAnsi="Calibri" w:cs="Calibri"/>
          <w:color w:val="000000"/>
          <w:sz w:val="22"/>
          <w:szCs w:val="22"/>
          <w:lang w:eastAsia="en-GB"/>
        </w:rPr>
      </w:pPr>
      <w:r w:rsidRPr="002D3D26">
        <w:rPr>
          <w:rFonts w:ascii="Book Antiqua" w:eastAsia="Times New Roman" w:hAnsi="Book Antiqua" w:cs="Calibri"/>
          <w:i/>
          <w:iCs/>
          <w:color w:val="000000"/>
          <w:sz w:val="28"/>
          <w:szCs w:val="28"/>
          <w:lang w:eastAsia="en-GB"/>
        </w:rPr>
        <w:t xml:space="preserve">‘The Guidance seeks cooperation in the ‘Test and Trace’ system by our keeping a record of those attending a church at any one time. The Guidance states that it will explore with us ways that are ‘manageable’ and mentions the pre-booking systems of regulating those who come to church. One way that this cooperation could be achieved is with a system of </w:t>
      </w:r>
      <w:proofErr w:type="spellStart"/>
      <w:r w:rsidRPr="002D3D26">
        <w:rPr>
          <w:rFonts w:ascii="Book Antiqua" w:eastAsia="Times New Roman" w:hAnsi="Book Antiqua" w:cs="Calibri"/>
          <w:i/>
          <w:iCs/>
          <w:color w:val="000000"/>
          <w:sz w:val="28"/>
          <w:szCs w:val="28"/>
          <w:lang w:eastAsia="en-GB"/>
        </w:rPr>
        <w:t>precompleted</w:t>
      </w:r>
      <w:proofErr w:type="spellEnd"/>
      <w:r w:rsidRPr="002D3D26">
        <w:rPr>
          <w:rFonts w:ascii="Book Antiqua" w:eastAsia="Times New Roman" w:hAnsi="Book Antiqua" w:cs="Calibri"/>
          <w:i/>
          <w:iCs/>
          <w:color w:val="000000"/>
          <w:sz w:val="28"/>
          <w:szCs w:val="28"/>
          <w:lang w:eastAsia="en-GB"/>
        </w:rPr>
        <w:t xml:space="preserve"> cards giving the names of those attending public worship and a contact number, to be placed in a bag/box on entry and then retained securely for 21 days.’</w:t>
      </w:r>
    </w:p>
    <w:p w14:paraId="60DDDB87"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3A3BA169"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The request for cooperation with </w:t>
      </w:r>
      <w:r w:rsidRPr="002D3D26">
        <w:rPr>
          <w:rFonts w:ascii="Book Antiqua" w:eastAsia="Times New Roman" w:hAnsi="Book Antiqua" w:cs="Calibri"/>
          <w:i/>
          <w:iCs/>
          <w:color w:val="000000"/>
          <w:sz w:val="28"/>
          <w:szCs w:val="28"/>
          <w:lang w:eastAsia="en-GB"/>
        </w:rPr>
        <w:t>‘Test and Trace’</w:t>
      </w:r>
      <w:r w:rsidRPr="002D3D26">
        <w:rPr>
          <w:rFonts w:ascii="Book Antiqua" w:eastAsia="Times New Roman" w:hAnsi="Book Antiqua" w:cs="Calibri"/>
          <w:color w:val="000000"/>
          <w:sz w:val="28"/>
          <w:szCs w:val="28"/>
          <w:lang w:eastAsia="en-GB"/>
        </w:rPr>
        <w:t> was not foreseen when the original guidance was created by the Bishops’ Conference, hence this additional email only a few days before the 4 July.</w:t>
      </w:r>
    </w:p>
    <w:p w14:paraId="1CAC0B0B"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0F306CEE"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I appreciate that this will feel like additional bureaucracy at an already challenging time. I am sorry for any additional burdens which it places upon you. It means, however, that</w:t>
      </w:r>
    </w:p>
    <w:p w14:paraId="4FCFA853"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6C794507" w14:textId="77777777" w:rsidR="002D3D26" w:rsidRPr="002D3D26" w:rsidRDefault="002D3D26" w:rsidP="002D3D26">
      <w:pPr>
        <w:ind w:left="720" w:hanging="360"/>
        <w:rPr>
          <w:rFonts w:ascii="Calibri" w:eastAsia="Times New Roman" w:hAnsi="Calibri" w:cs="Calibri"/>
          <w:color w:val="000000"/>
          <w:sz w:val="22"/>
          <w:szCs w:val="22"/>
          <w:lang w:eastAsia="en-GB"/>
        </w:rPr>
      </w:pPr>
      <w:r w:rsidRPr="002D3D26">
        <w:rPr>
          <w:rFonts w:ascii="Symbol" w:eastAsia="Times New Roman" w:hAnsi="Symbol" w:cs="Calibri"/>
          <w:color w:val="000000"/>
          <w:sz w:val="28"/>
          <w:szCs w:val="28"/>
          <w:lang w:eastAsia="en-GB"/>
        </w:rPr>
        <w:t>·</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Parishes should endeavour to create an accurate temporary record of those who attend Mass or another service in the church from the 4 July</w:t>
      </w:r>
    </w:p>
    <w:p w14:paraId="035A0553" w14:textId="77777777" w:rsidR="002D3D26" w:rsidRPr="002D3D26" w:rsidRDefault="002D3D26" w:rsidP="002D3D26">
      <w:pPr>
        <w:ind w:left="720"/>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2F8AE44C" w14:textId="77777777" w:rsidR="002D3D26" w:rsidRPr="002D3D26" w:rsidRDefault="002D3D26" w:rsidP="002D3D26">
      <w:pPr>
        <w:spacing w:after="200"/>
        <w:ind w:left="720" w:hanging="360"/>
        <w:rPr>
          <w:rFonts w:ascii="Calibri" w:eastAsia="Times New Roman" w:hAnsi="Calibri" w:cs="Calibri"/>
          <w:color w:val="000000"/>
          <w:sz w:val="22"/>
          <w:szCs w:val="22"/>
          <w:lang w:eastAsia="en-GB"/>
        </w:rPr>
      </w:pPr>
      <w:r w:rsidRPr="002D3D26">
        <w:rPr>
          <w:rFonts w:ascii="Symbol" w:eastAsia="Times New Roman" w:hAnsi="Symbol" w:cs="Calibri"/>
          <w:color w:val="000000"/>
          <w:sz w:val="28"/>
          <w:szCs w:val="28"/>
          <w:lang w:eastAsia="en-GB"/>
        </w:rPr>
        <w:lastRenderedPageBreak/>
        <w:t>·</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The record should include:</w:t>
      </w:r>
    </w:p>
    <w:p w14:paraId="7E64F25A"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01B25020" w14:textId="77777777" w:rsidR="002D3D26" w:rsidRPr="002D3D26" w:rsidRDefault="002D3D26" w:rsidP="002D3D26">
      <w:pPr>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the name of the person / household group</w:t>
      </w:r>
    </w:p>
    <w:p w14:paraId="30B87E9E" w14:textId="77777777" w:rsidR="002D3D26" w:rsidRPr="002D3D26" w:rsidRDefault="002D3D26" w:rsidP="002D3D26">
      <w:pPr>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A note of a suitable method for Test and Trace staff to make contact, i.e. a mobile phone number, email address, other phone number, or postal address</w:t>
      </w:r>
    </w:p>
    <w:p w14:paraId="30DE4693" w14:textId="77777777" w:rsidR="002D3D26" w:rsidRPr="002D3D26" w:rsidRDefault="002D3D26" w:rsidP="002D3D26">
      <w:pPr>
        <w:ind w:left="1440"/>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5A463158" w14:textId="77777777" w:rsidR="002D3D26" w:rsidRPr="002D3D26" w:rsidRDefault="002D3D26" w:rsidP="002D3D26">
      <w:pPr>
        <w:ind w:left="720" w:hanging="360"/>
        <w:rPr>
          <w:rFonts w:ascii="Calibri" w:eastAsia="Times New Roman" w:hAnsi="Calibri" w:cs="Calibri"/>
          <w:color w:val="000000"/>
          <w:sz w:val="22"/>
          <w:szCs w:val="22"/>
          <w:lang w:eastAsia="en-GB"/>
        </w:rPr>
      </w:pPr>
      <w:r w:rsidRPr="002D3D26">
        <w:rPr>
          <w:rFonts w:ascii="Symbol" w:eastAsia="Times New Roman" w:hAnsi="Symbol" w:cs="Calibri"/>
          <w:color w:val="000000"/>
          <w:sz w:val="28"/>
          <w:szCs w:val="28"/>
          <w:lang w:eastAsia="en-GB"/>
        </w:rPr>
        <w:t>·</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The record should be collected as people enter church for Mass and retained securely for 21 days. Please keep records for each Mass separately in a secure envelope which clearly states the time and date of the Mass attended.</w:t>
      </w:r>
    </w:p>
    <w:p w14:paraId="51DFE2CC" w14:textId="77777777" w:rsidR="002D3D26" w:rsidRPr="002D3D26" w:rsidRDefault="002D3D26" w:rsidP="002D3D26">
      <w:pPr>
        <w:ind w:left="720"/>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150C802F" w14:textId="77777777" w:rsidR="002D3D26" w:rsidRPr="002D3D26" w:rsidRDefault="002D3D26" w:rsidP="002D3D26">
      <w:pPr>
        <w:spacing w:after="200"/>
        <w:ind w:left="720" w:hanging="360"/>
        <w:rPr>
          <w:rFonts w:ascii="Calibri" w:eastAsia="Times New Roman" w:hAnsi="Calibri" w:cs="Calibri"/>
          <w:color w:val="000000"/>
          <w:sz w:val="22"/>
          <w:szCs w:val="22"/>
          <w:lang w:eastAsia="en-GB"/>
        </w:rPr>
      </w:pPr>
      <w:r w:rsidRPr="002D3D26">
        <w:rPr>
          <w:rFonts w:ascii="Symbol" w:eastAsia="Times New Roman" w:hAnsi="Symbol" w:cs="Calibri"/>
          <w:color w:val="000000"/>
          <w:sz w:val="28"/>
          <w:szCs w:val="28"/>
          <w:lang w:eastAsia="en-GB"/>
        </w:rPr>
        <w:t>·</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The choice of method for recording this information is to be made by each parish. Among the possible options available are:</w:t>
      </w:r>
    </w:p>
    <w:p w14:paraId="1B9E36E9"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1FAD4617" w14:textId="77777777" w:rsidR="002D3D26" w:rsidRPr="002D3D26" w:rsidRDefault="002D3D26" w:rsidP="002D3D26">
      <w:pPr>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A advance booking system which will record contact details as people ‘book’ a place for Mass</w:t>
      </w:r>
    </w:p>
    <w:p w14:paraId="556691BB" w14:textId="77777777" w:rsidR="002D3D26" w:rsidRPr="002D3D26" w:rsidRDefault="002D3D26" w:rsidP="002D3D26">
      <w:pPr>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Pre-completed cards to be filled in at home and brought to Mass. (A template for such a card is attached)</w:t>
      </w:r>
    </w:p>
    <w:p w14:paraId="5AF1A7AC" w14:textId="77777777" w:rsidR="002D3D26" w:rsidRPr="002D3D26" w:rsidRDefault="002D3D26" w:rsidP="002D3D26">
      <w:pPr>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Stewards recording the relevant details as each person arrives for Mass</w:t>
      </w:r>
    </w:p>
    <w:p w14:paraId="03BA4B2D" w14:textId="77777777" w:rsidR="002D3D26" w:rsidRPr="002D3D26" w:rsidRDefault="002D3D26" w:rsidP="002D3D26">
      <w:pPr>
        <w:ind w:left="1440"/>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1CE2C116" w14:textId="77777777" w:rsidR="002D3D26" w:rsidRPr="002D3D26" w:rsidRDefault="002D3D26" w:rsidP="002D3D26">
      <w:pPr>
        <w:ind w:left="720" w:hanging="360"/>
        <w:rPr>
          <w:rFonts w:ascii="Calibri" w:eastAsia="Times New Roman" w:hAnsi="Calibri" w:cs="Calibri"/>
          <w:color w:val="000000"/>
          <w:sz w:val="22"/>
          <w:szCs w:val="22"/>
          <w:lang w:eastAsia="en-GB"/>
        </w:rPr>
      </w:pPr>
      <w:r w:rsidRPr="002D3D26">
        <w:rPr>
          <w:rFonts w:ascii="Symbol" w:eastAsia="Times New Roman" w:hAnsi="Symbol" w:cs="Calibri"/>
          <w:color w:val="000000"/>
          <w:sz w:val="28"/>
          <w:szCs w:val="28"/>
          <w:lang w:eastAsia="en-GB"/>
        </w:rPr>
        <w:t>·</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Information recording must be done in a manner which meets the guidance for preventing the spread of the COVID-19 virus. This will include not providing pens for reuse.</w:t>
      </w:r>
    </w:p>
    <w:p w14:paraId="42162443" w14:textId="77777777" w:rsidR="002D3D26" w:rsidRPr="002D3D26" w:rsidRDefault="002D3D26" w:rsidP="002D3D26">
      <w:pPr>
        <w:ind w:left="720"/>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6679EBD0" w14:textId="77777777" w:rsidR="002D3D26" w:rsidRPr="002D3D26" w:rsidRDefault="002D3D26" w:rsidP="002D3D26">
      <w:pPr>
        <w:spacing w:after="200"/>
        <w:ind w:left="720" w:hanging="360"/>
        <w:rPr>
          <w:rFonts w:ascii="Calibri" w:eastAsia="Times New Roman" w:hAnsi="Calibri" w:cs="Calibri"/>
          <w:color w:val="000000"/>
          <w:sz w:val="22"/>
          <w:szCs w:val="22"/>
          <w:lang w:eastAsia="en-GB"/>
        </w:rPr>
      </w:pPr>
      <w:r w:rsidRPr="002D3D26">
        <w:rPr>
          <w:rFonts w:ascii="Symbol" w:eastAsia="Times New Roman" w:hAnsi="Symbol" w:cs="Calibri"/>
          <w:color w:val="000000"/>
          <w:sz w:val="28"/>
          <w:szCs w:val="28"/>
          <w:lang w:eastAsia="en-GB"/>
        </w:rPr>
        <w:t>·</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If a visitor initially refuses to cooperate:</w:t>
      </w:r>
    </w:p>
    <w:p w14:paraId="6E5883B8"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54C21F08" w14:textId="77777777" w:rsidR="002D3D26" w:rsidRPr="002D3D26" w:rsidRDefault="002D3D26" w:rsidP="002D3D26">
      <w:pPr>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They should be asked to do so politely, reassuring them that this is in line with Government advice and an act in service of the common good for the potential benefit of all present. </w:t>
      </w:r>
    </w:p>
    <w:p w14:paraId="362D530B" w14:textId="77777777" w:rsidR="002D3D26" w:rsidRPr="002D3D26" w:rsidRDefault="002D3D26" w:rsidP="002D3D26">
      <w:pPr>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If they do not wish to do so they should be invited to leave.</w:t>
      </w:r>
    </w:p>
    <w:p w14:paraId="03D79E5F" w14:textId="77777777" w:rsidR="002D3D26" w:rsidRPr="002D3D26" w:rsidRDefault="002D3D26" w:rsidP="002D3D26">
      <w:pPr>
        <w:spacing w:after="200"/>
        <w:ind w:left="1440" w:hanging="360"/>
        <w:rPr>
          <w:rFonts w:ascii="Calibri" w:eastAsia="Times New Roman" w:hAnsi="Calibri" w:cs="Calibri"/>
          <w:color w:val="000000"/>
          <w:sz w:val="22"/>
          <w:szCs w:val="22"/>
          <w:lang w:eastAsia="en-GB"/>
        </w:rPr>
      </w:pPr>
      <w:r w:rsidRPr="002D3D26">
        <w:rPr>
          <w:rFonts w:ascii="Wingdings" w:eastAsia="Times New Roman" w:hAnsi="Wingdings" w:cs="Calibri"/>
          <w:color w:val="000000"/>
          <w:sz w:val="28"/>
          <w:szCs w:val="28"/>
          <w:lang w:eastAsia="en-GB"/>
        </w:rPr>
        <w:t>Ø</w:t>
      </w:r>
      <w:r w:rsidRPr="002D3D26">
        <w:rPr>
          <w:rFonts w:ascii="Times New Roman" w:eastAsia="Times New Roman" w:hAnsi="Times New Roman" w:cs="Times New Roman"/>
          <w:color w:val="000000"/>
          <w:sz w:val="14"/>
          <w:szCs w:val="14"/>
          <w:lang w:eastAsia="en-GB"/>
        </w:rPr>
        <w:t> </w:t>
      </w:r>
      <w:r w:rsidRPr="002D3D26">
        <w:rPr>
          <w:rFonts w:ascii="Book Antiqua" w:eastAsia="Times New Roman" w:hAnsi="Book Antiqua" w:cs="Calibri"/>
          <w:color w:val="000000"/>
          <w:sz w:val="28"/>
          <w:szCs w:val="28"/>
          <w:lang w:eastAsia="en-GB"/>
        </w:rPr>
        <w:t>If any individual becomes aggressive and/or refuses to co-operate with any of the hygiene or social distancing requirements, this should be reported to the police.</w:t>
      </w:r>
    </w:p>
    <w:p w14:paraId="01E36008"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0AE7CB42"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xml:space="preserve">I appreciate that this additional burden comes at short notice. I also recognise that some of you may have already put this in place having </w:t>
      </w:r>
      <w:r w:rsidRPr="002D3D26">
        <w:rPr>
          <w:rFonts w:ascii="Book Antiqua" w:eastAsia="Times New Roman" w:hAnsi="Book Antiqua" w:cs="Calibri"/>
          <w:color w:val="000000"/>
          <w:sz w:val="28"/>
          <w:szCs w:val="28"/>
          <w:lang w:eastAsia="en-GB"/>
        </w:rPr>
        <w:lastRenderedPageBreak/>
        <w:t>read the guidance. The Catholic Church along with other groups has been given the opportunity to resume limited public worship in advance of some other activities and it is important that we demonstrate our seriousness by cooperating to the best of our ability with all that the Government is asking of us.</w:t>
      </w:r>
    </w:p>
    <w:p w14:paraId="796D46DE"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7044A3B4"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For the benefit of everyone, we will do all we can to </w:t>
      </w:r>
      <w:r w:rsidRPr="002D3D26">
        <w:rPr>
          <w:rFonts w:ascii="Book Antiqua" w:eastAsia="Times New Roman" w:hAnsi="Book Antiqua" w:cs="Calibri"/>
          <w:i/>
          <w:iCs/>
          <w:color w:val="000000"/>
          <w:sz w:val="28"/>
          <w:szCs w:val="28"/>
          <w:lang w:eastAsia="en-GB"/>
        </w:rPr>
        <w:t>‘control the virus and save lives.’</w:t>
      </w:r>
    </w:p>
    <w:p w14:paraId="1449250F"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i/>
          <w:iCs/>
          <w:color w:val="000000"/>
          <w:sz w:val="28"/>
          <w:szCs w:val="28"/>
          <w:lang w:eastAsia="en-GB"/>
        </w:rPr>
        <w:t> </w:t>
      </w:r>
    </w:p>
    <w:p w14:paraId="551F5CE1"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If any further amendments or clarifications from the Bishops’ Conference about this, I will, of course, pass these on as soon as possible.  </w:t>
      </w:r>
    </w:p>
    <w:p w14:paraId="2F3B18ED"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0938193D"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With my deep appreciation for all that you are doing, and my prayers for all who are working to return our churches to public worship.</w:t>
      </w:r>
    </w:p>
    <w:p w14:paraId="482CE42B"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sz w:val="28"/>
          <w:szCs w:val="28"/>
          <w:lang w:eastAsia="en-GB"/>
        </w:rPr>
        <w:t> </w:t>
      </w:r>
    </w:p>
    <w:p w14:paraId="7D3A297F"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lang w:eastAsia="en-GB"/>
        </w:rPr>
        <w:t>+ John</w:t>
      </w:r>
    </w:p>
    <w:p w14:paraId="3B56F236"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lang w:eastAsia="en-GB"/>
        </w:rPr>
        <w:t> </w:t>
      </w:r>
    </w:p>
    <w:p w14:paraId="1196CBE0"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lang w:eastAsia="en-GB"/>
        </w:rPr>
        <w:t>Most Rev John Wilson</w:t>
      </w:r>
    </w:p>
    <w:p w14:paraId="61180413"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Book Antiqua" w:eastAsia="Times New Roman" w:hAnsi="Book Antiqua" w:cs="Calibri"/>
          <w:color w:val="000000"/>
          <w:lang w:eastAsia="en-GB"/>
        </w:rPr>
        <w:t>Archbishop of Southwark</w:t>
      </w:r>
    </w:p>
    <w:p w14:paraId="7161337A"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Calibri" w:eastAsia="Times New Roman" w:hAnsi="Calibri" w:cs="Calibri"/>
          <w:color w:val="000000"/>
          <w:sz w:val="22"/>
          <w:szCs w:val="22"/>
          <w:lang w:eastAsia="en-GB"/>
        </w:rPr>
        <w:t> </w:t>
      </w:r>
    </w:p>
    <w:p w14:paraId="3900C2B6"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Times New Roman" w:eastAsia="Times New Roman" w:hAnsi="Times New Roman" w:cs="Times New Roman"/>
          <w:color w:val="000000"/>
          <w:sz w:val="22"/>
          <w:szCs w:val="22"/>
          <w:lang w:eastAsia="en-GB"/>
        </w:rPr>
        <w:t xml:space="preserve">THIS EMAIL AND ANY ATTACHED FILES ARE CONFIDENTIAL AND MAY BE LEGALLY PRIVILEGED. If you are not the addressee, any disclosure, reproduction, copying, distribution or other dissemination or use of this communication is strictly prohibited. If you have received this transmission in error, please notify the sender immediately and then delete this email. Email transmission, including any attachments, cannot be guaranteed to be secure or error free, as information could be intercepted, corrupted, lost, destroyed, arrive late or incomplete, or contain viruses. The recipient must check emails, including attachment, for viruses and the Diocese cannot accept responsibility if the recipient fails to do so. The sender, therefore, does not accept liability for any errors or omissions in the contents of this message which arise as a result of email transmission. If verification is </w:t>
      </w:r>
      <w:proofErr w:type="gramStart"/>
      <w:r w:rsidRPr="002D3D26">
        <w:rPr>
          <w:rFonts w:ascii="Times New Roman" w:eastAsia="Times New Roman" w:hAnsi="Times New Roman" w:cs="Times New Roman"/>
          <w:color w:val="000000"/>
          <w:sz w:val="22"/>
          <w:szCs w:val="22"/>
          <w:lang w:eastAsia="en-GB"/>
        </w:rPr>
        <w:t>required</w:t>
      </w:r>
      <w:proofErr w:type="gramEnd"/>
      <w:r w:rsidRPr="002D3D26">
        <w:rPr>
          <w:rFonts w:ascii="Times New Roman" w:eastAsia="Times New Roman" w:hAnsi="Times New Roman" w:cs="Times New Roman"/>
          <w:color w:val="000000"/>
          <w:sz w:val="22"/>
          <w:szCs w:val="22"/>
          <w:lang w:eastAsia="en-GB"/>
        </w:rPr>
        <w:t xml:space="preserve"> please request a hard copy version. Please consider the environment. Do you really need to print this email?</w:t>
      </w:r>
    </w:p>
    <w:p w14:paraId="6D3A8F77" w14:textId="77777777" w:rsidR="002D3D26" w:rsidRPr="002D3D26" w:rsidRDefault="002D3D26" w:rsidP="002D3D26">
      <w:pPr>
        <w:rPr>
          <w:rFonts w:ascii="Calibri" w:eastAsia="Times New Roman" w:hAnsi="Calibri" w:cs="Calibri"/>
          <w:color w:val="000000"/>
          <w:sz w:val="22"/>
          <w:szCs w:val="22"/>
          <w:lang w:eastAsia="en-GB"/>
        </w:rPr>
      </w:pPr>
      <w:r w:rsidRPr="002D3D26">
        <w:rPr>
          <w:rFonts w:ascii="Calibri" w:eastAsia="Times New Roman" w:hAnsi="Calibri" w:cs="Calibri"/>
          <w:color w:val="000000"/>
          <w:sz w:val="22"/>
          <w:szCs w:val="22"/>
          <w:lang w:eastAsia="en-GB"/>
        </w:rPr>
        <w:t> </w:t>
      </w:r>
    </w:p>
    <w:p w14:paraId="7A9EAFC7" w14:textId="77777777" w:rsidR="002D3D26" w:rsidRPr="002D3D26" w:rsidRDefault="002D3D26" w:rsidP="002D3D26">
      <w:pPr>
        <w:rPr>
          <w:rFonts w:ascii="ArialMT" w:eastAsia="Times New Roman" w:hAnsi="ArialMT" w:cs="Times New Roman"/>
          <w:color w:val="000000"/>
          <w:sz w:val="21"/>
          <w:szCs w:val="21"/>
          <w:lang w:eastAsia="en-GB"/>
        </w:rPr>
      </w:pPr>
    </w:p>
    <w:p w14:paraId="34CA66B2" w14:textId="77777777" w:rsidR="002D3D26" w:rsidRPr="002D3D26" w:rsidRDefault="002D3D26" w:rsidP="002D3D26">
      <w:pPr>
        <w:rPr>
          <w:rFonts w:ascii="Calibri" w:eastAsia="Times New Roman" w:hAnsi="Calibri" w:cs="Calibri"/>
          <w:color w:val="000000"/>
          <w:sz w:val="16"/>
          <w:szCs w:val="16"/>
          <w:lang w:eastAsia="en-GB"/>
        </w:rPr>
      </w:pPr>
      <w:r w:rsidRPr="002D3D26">
        <w:rPr>
          <w:rFonts w:ascii="Calibri" w:eastAsia="Times New Roman" w:hAnsi="Calibri" w:cs="Calibri"/>
          <w:b/>
          <w:bCs/>
          <w:color w:val="000000"/>
          <w:sz w:val="16"/>
          <w:szCs w:val="16"/>
          <w:lang w:eastAsia="en-GB"/>
        </w:rPr>
        <w:t>Please be aware of the increasing risk of cybercrime and online fraud. If you ever receive an email stating a change in bank account details purporting to be from the Archdiocese or any of our Parishes, we recommend you contact us immediately by telephone on 0208 682 7880 before transferring any funds to the account, in order to verify that the email is genuine and not a scam.</w:t>
      </w:r>
      <w:r w:rsidRPr="002D3D26">
        <w:rPr>
          <w:rFonts w:ascii="Calibri" w:eastAsia="Times New Roman" w:hAnsi="Calibri" w:cs="Calibri"/>
          <w:color w:val="000000"/>
          <w:sz w:val="16"/>
          <w:szCs w:val="16"/>
          <w:lang w:eastAsia="en-GB"/>
        </w:rPr>
        <w:t> </w:t>
      </w:r>
      <w:r w:rsidRPr="002D3D26">
        <w:rPr>
          <w:rFonts w:ascii="Calibri" w:eastAsia="Times New Roman" w:hAnsi="Calibri" w:cs="Calibri"/>
          <w:color w:val="000000"/>
          <w:sz w:val="16"/>
          <w:szCs w:val="16"/>
          <w:lang w:eastAsia="en-GB"/>
        </w:rPr>
        <w:br/>
      </w:r>
      <w:r w:rsidRPr="002D3D26">
        <w:rPr>
          <w:rFonts w:ascii="Calibri" w:eastAsia="Times New Roman" w:hAnsi="Calibri" w:cs="Calibri"/>
          <w:color w:val="000000"/>
          <w:sz w:val="16"/>
          <w:szCs w:val="16"/>
          <w:lang w:eastAsia="en-GB"/>
        </w:rPr>
        <w:br/>
        <w:t>This message is only for the use of the intended recipient(s). It may contain information which is confidential and legally privileged within the meaning of applicable law. If you are not the intended recipient, please contact the sender as soon as possible. </w:t>
      </w:r>
      <w:r w:rsidRPr="002D3D26">
        <w:rPr>
          <w:rFonts w:ascii="Calibri" w:eastAsia="Times New Roman" w:hAnsi="Calibri" w:cs="Calibri"/>
          <w:color w:val="000000"/>
          <w:sz w:val="16"/>
          <w:szCs w:val="16"/>
          <w:lang w:eastAsia="en-GB"/>
        </w:rPr>
        <w:br/>
        <w:t>Any copying, disclosure, distribution or any action taken or omitted to be taken in reliance on it is prohibited and may be unlawful. Unless stated to the contrary, any opinions expressed in this message are personal and may not be attributed to Roman Catholic Archdiocese of Southwark CIO. Registered Charity No.: 1173050 </w:t>
      </w:r>
      <w:r w:rsidRPr="002D3D26">
        <w:rPr>
          <w:rFonts w:ascii="Calibri" w:eastAsia="Times New Roman" w:hAnsi="Calibri" w:cs="Calibri"/>
          <w:color w:val="000000"/>
          <w:sz w:val="16"/>
          <w:szCs w:val="16"/>
          <w:lang w:eastAsia="en-GB"/>
        </w:rPr>
        <w:br/>
        <w:t>Please consider the environment. Do you really need to print this email?</w:t>
      </w:r>
    </w:p>
    <w:p w14:paraId="1F7BB2C5" w14:textId="77777777" w:rsidR="000310EF" w:rsidRDefault="002D3D26"/>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26"/>
    <w:rsid w:val="00082B36"/>
    <w:rsid w:val="001F6E8E"/>
    <w:rsid w:val="002D3D26"/>
    <w:rsid w:val="003334AB"/>
    <w:rsid w:val="007D1A87"/>
    <w:rsid w:val="00A400DF"/>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AE28C7"/>
  <w15:chartTrackingRefBased/>
  <w15:docId w15:val="{6F81544C-6A13-7544-B27C-BF9FEB39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D3D2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D3D26"/>
  </w:style>
  <w:style w:type="paragraph" w:customStyle="1" w:styleId="xmsolistparagraph">
    <w:name w:val="x_msolistparagraph"/>
    <w:basedOn w:val="Normal"/>
    <w:rsid w:val="002D3D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1557">
      <w:bodyDiv w:val="1"/>
      <w:marLeft w:val="0"/>
      <w:marRight w:val="0"/>
      <w:marTop w:val="0"/>
      <w:marBottom w:val="0"/>
      <w:divBdr>
        <w:top w:val="none" w:sz="0" w:space="0" w:color="auto"/>
        <w:left w:val="none" w:sz="0" w:space="0" w:color="auto"/>
        <w:bottom w:val="none" w:sz="0" w:space="0" w:color="auto"/>
        <w:right w:val="none" w:sz="0" w:space="0" w:color="auto"/>
      </w:divBdr>
      <w:divsChild>
        <w:div w:id="741676540">
          <w:marLeft w:val="0"/>
          <w:marRight w:val="0"/>
          <w:marTop w:val="0"/>
          <w:marBottom w:val="0"/>
          <w:divBdr>
            <w:top w:val="none" w:sz="0" w:space="0" w:color="auto"/>
            <w:left w:val="none" w:sz="0" w:space="0" w:color="auto"/>
            <w:bottom w:val="none" w:sz="0" w:space="0" w:color="auto"/>
            <w:right w:val="none" w:sz="0" w:space="0" w:color="auto"/>
          </w:divBdr>
          <w:divsChild>
            <w:div w:id="294917082">
              <w:marLeft w:val="0"/>
              <w:marRight w:val="0"/>
              <w:marTop w:val="0"/>
              <w:marBottom w:val="0"/>
              <w:divBdr>
                <w:top w:val="none" w:sz="0" w:space="0" w:color="auto"/>
                <w:left w:val="none" w:sz="0" w:space="0" w:color="auto"/>
                <w:bottom w:val="none" w:sz="0" w:space="0" w:color="auto"/>
                <w:right w:val="none" w:sz="0" w:space="0" w:color="auto"/>
              </w:divBdr>
              <w:divsChild>
                <w:div w:id="668293741">
                  <w:marLeft w:val="0"/>
                  <w:marRight w:val="0"/>
                  <w:marTop w:val="0"/>
                  <w:marBottom w:val="0"/>
                  <w:divBdr>
                    <w:top w:val="none" w:sz="0" w:space="0" w:color="auto"/>
                    <w:left w:val="none" w:sz="0" w:space="0" w:color="auto"/>
                    <w:bottom w:val="none" w:sz="0" w:space="0" w:color="auto"/>
                    <w:right w:val="none" w:sz="0" w:space="0" w:color="auto"/>
                  </w:divBdr>
                </w:div>
                <w:div w:id="653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2020-07-02T09:03:00Z</dcterms:created>
  <dcterms:modified xsi:type="dcterms:W3CDTF">2020-07-02T09:05:00Z</dcterms:modified>
</cp:coreProperties>
</file>